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32C5" w14:textId="4CE65D3C" w:rsidR="002477A1" w:rsidRPr="002477A1" w:rsidRDefault="002477A1" w:rsidP="002477A1">
      <w:pPr>
        <w:spacing w:after="0" w:line="240" w:lineRule="auto"/>
      </w:pPr>
      <w:r w:rsidRPr="002477A1">
        <w:t xml:space="preserve">Thank you for the opportunity and honor of examining your residents for their </w:t>
      </w:r>
      <w:r w:rsidRPr="002477A1">
        <w:rPr>
          <w:color w:val="FF0000"/>
        </w:rPr>
        <w:t>2019</w:t>
      </w:r>
      <w:r w:rsidRPr="002477A1">
        <w:t xml:space="preserve"> </w:t>
      </w:r>
      <w:bookmarkStart w:id="0" w:name="_Hlk143871060"/>
      <w:r>
        <w:t xml:space="preserve">Case-based </w:t>
      </w:r>
      <w:r w:rsidRPr="002477A1">
        <w:t>Examination.</w:t>
      </w:r>
      <w:bookmarkEnd w:id="0"/>
      <w:r w:rsidRPr="002477A1">
        <w:t xml:space="preserve"> This report includes the exam components and methodology, our findings, and some suggestions for your consideration.</w:t>
      </w:r>
    </w:p>
    <w:p w14:paraId="76253125" w14:textId="77777777" w:rsidR="002477A1" w:rsidRDefault="002477A1" w:rsidP="00D063F7">
      <w:pPr>
        <w:rPr>
          <w:i/>
          <w:iCs/>
        </w:rPr>
      </w:pPr>
    </w:p>
    <w:p w14:paraId="6CC242A5" w14:textId="4A8F4A60" w:rsidR="00D063F7" w:rsidRPr="009D6B7C" w:rsidRDefault="00D063F7" w:rsidP="00D063F7">
      <w:pPr>
        <w:rPr>
          <w:i/>
          <w:iCs/>
        </w:rPr>
      </w:pPr>
      <w:r w:rsidRPr="009D6B7C">
        <w:rPr>
          <w:i/>
          <w:iCs/>
        </w:rPr>
        <w:t>Exam Format:</w:t>
      </w:r>
    </w:p>
    <w:p w14:paraId="311BA2B2" w14:textId="4FEF2ABF" w:rsidR="002477A1" w:rsidRPr="002B371B" w:rsidRDefault="002477A1" w:rsidP="00D063F7">
      <w:pPr>
        <w:pStyle w:val="NoSpacing"/>
        <w:ind w:left="720" w:firstLine="720"/>
        <w:rPr>
          <w:color w:val="FF0000"/>
        </w:rPr>
      </w:pPr>
      <w:r w:rsidRPr="002B371B">
        <w:rPr>
          <w:color w:val="FF0000"/>
        </w:rPr>
        <w:t xml:space="preserve">Case-based </w:t>
      </w:r>
      <w:r w:rsidRPr="002477A1">
        <w:rPr>
          <w:color w:val="FF0000"/>
        </w:rPr>
        <w:t>Examination</w:t>
      </w:r>
    </w:p>
    <w:p w14:paraId="1C07DF32" w14:textId="743BB1A9" w:rsidR="00D063F7" w:rsidRPr="002B371B" w:rsidRDefault="00D063F7" w:rsidP="00D063F7">
      <w:pPr>
        <w:pStyle w:val="NoSpacing"/>
        <w:ind w:left="720" w:firstLine="720"/>
        <w:rPr>
          <w:color w:val="FF0000"/>
        </w:rPr>
      </w:pPr>
      <w:r w:rsidRPr="002B371B">
        <w:rPr>
          <w:color w:val="FF0000"/>
        </w:rPr>
        <w:t xml:space="preserve">Residents presented </w:t>
      </w:r>
      <w:r w:rsidR="002477A1" w:rsidRPr="002B371B">
        <w:rPr>
          <w:color w:val="FF0000"/>
        </w:rPr>
        <w:t>X</w:t>
      </w:r>
      <w:r w:rsidRPr="002B371B">
        <w:rPr>
          <w:color w:val="FF0000"/>
        </w:rPr>
        <w:t xml:space="preserve"> cases each from residency.</w:t>
      </w:r>
    </w:p>
    <w:p w14:paraId="4318FDD2" w14:textId="77777777" w:rsidR="00182D33" w:rsidRDefault="00182D33" w:rsidP="00182D33">
      <w:pPr>
        <w:pStyle w:val="ListParagraph"/>
        <w:rPr>
          <w:sz w:val="22"/>
          <w:szCs w:val="22"/>
          <w:u w:val="single"/>
        </w:rPr>
      </w:pPr>
      <w:r>
        <w:rPr>
          <w:sz w:val="22"/>
          <w:szCs w:val="22"/>
          <w:u w:val="single"/>
        </w:rPr>
        <w:t>Methodology:</w:t>
      </w:r>
    </w:p>
    <w:p w14:paraId="71FE9B52" w14:textId="77777777" w:rsidR="00182D33" w:rsidRPr="00B30087" w:rsidRDefault="00182D33" w:rsidP="00182D33">
      <w:pPr>
        <w:pStyle w:val="ListParagraph"/>
        <w:numPr>
          <w:ilvl w:val="1"/>
          <w:numId w:val="6"/>
        </w:numPr>
        <w:rPr>
          <w:sz w:val="22"/>
          <w:szCs w:val="22"/>
        </w:rPr>
      </w:pPr>
      <w:r w:rsidRPr="00B30087">
        <w:rPr>
          <w:sz w:val="22"/>
          <w:szCs w:val="22"/>
        </w:rPr>
        <w:t>Each case was reviewed for the quality of the records and overall presentation.</w:t>
      </w:r>
    </w:p>
    <w:p w14:paraId="4F99A01C" w14:textId="77777777" w:rsidR="00182D33" w:rsidRPr="00B30087" w:rsidRDefault="00182D33" w:rsidP="00182D33">
      <w:pPr>
        <w:pStyle w:val="ListParagraph"/>
        <w:numPr>
          <w:ilvl w:val="1"/>
          <w:numId w:val="6"/>
        </w:numPr>
        <w:rPr>
          <w:sz w:val="22"/>
          <w:szCs w:val="22"/>
        </w:rPr>
      </w:pPr>
      <w:r w:rsidRPr="00B30087">
        <w:rPr>
          <w:sz w:val="22"/>
          <w:szCs w:val="22"/>
        </w:rPr>
        <w:t xml:space="preserve">Each resident was examined where possible according to the four domains and proficiencies </w:t>
      </w:r>
      <w:r>
        <w:rPr>
          <w:sz w:val="22"/>
          <w:szCs w:val="22"/>
        </w:rPr>
        <w:t>used for the Scenario-based ABO exam.</w:t>
      </w:r>
    </w:p>
    <w:p w14:paraId="53A02DCF" w14:textId="77777777" w:rsidR="00182D33" w:rsidRPr="00B30087" w:rsidRDefault="00182D33" w:rsidP="00182D33">
      <w:pPr>
        <w:pStyle w:val="ListParagraph"/>
        <w:numPr>
          <w:ilvl w:val="1"/>
          <w:numId w:val="6"/>
        </w:numPr>
        <w:rPr>
          <w:sz w:val="22"/>
          <w:szCs w:val="22"/>
        </w:rPr>
      </w:pPr>
      <w:r w:rsidRPr="00B30087">
        <w:rPr>
          <w:sz w:val="22"/>
          <w:szCs w:val="22"/>
        </w:rPr>
        <w:t>Our goal in the review of their cases was to find out the resident’s:</w:t>
      </w:r>
    </w:p>
    <w:p w14:paraId="430A3DA8" w14:textId="77777777" w:rsidR="00182D33" w:rsidRPr="00B30087" w:rsidRDefault="00182D33" w:rsidP="00182D33">
      <w:pPr>
        <w:pStyle w:val="ListParagraph"/>
        <w:numPr>
          <w:ilvl w:val="2"/>
          <w:numId w:val="6"/>
        </w:numPr>
        <w:spacing w:before="240"/>
        <w:rPr>
          <w:sz w:val="22"/>
          <w:szCs w:val="22"/>
        </w:rPr>
      </w:pPr>
      <w:r w:rsidRPr="00B30087">
        <w:rPr>
          <w:sz w:val="22"/>
          <w:szCs w:val="22"/>
        </w:rPr>
        <w:t xml:space="preserve">Strengths and weaknesses in the four domains </w:t>
      </w:r>
    </w:p>
    <w:p w14:paraId="7AEC3F9A" w14:textId="77777777" w:rsidR="00182D33" w:rsidRPr="00B30087" w:rsidRDefault="00182D33" w:rsidP="00182D33">
      <w:pPr>
        <w:pStyle w:val="ListParagraph"/>
        <w:numPr>
          <w:ilvl w:val="2"/>
          <w:numId w:val="6"/>
        </w:numPr>
        <w:rPr>
          <w:sz w:val="22"/>
          <w:szCs w:val="22"/>
        </w:rPr>
      </w:pPr>
      <w:r w:rsidRPr="00B30087">
        <w:rPr>
          <w:sz w:val="22"/>
          <w:szCs w:val="22"/>
        </w:rPr>
        <w:t>Understanding of diagnostic norms and deviations from normal,</w:t>
      </w:r>
    </w:p>
    <w:p w14:paraId="5450F486" w14:textId="77777777" w:rsidR="00182D33" w:rsidRPr="00B30087" w:rsidRDefault="00182D33" w:rsidP="00182D33">
      <w:pPr>
        <w:pStyle w:val="ListParagraph"/>
        <w:numPr>
          <w:ilvl w:val="2"/>
          <w:numId w:val="6"/>
        </w:numPr>
        <w:rPr>
          <w:sz w:val="22"/>
          <w:szCs w:val="22"/>
        </w:rPr>
      </w:pPr>
      <w:r w:rsidRPr="00B30087">
        <w:rPr>
          <w:sz w:val="22"/>
          <w:szCs w:val="22"/>
        </w:rPr>
        <w:t>Understanding of specific treatment objectives,</w:t>
      </w:r>
    </w:p>
    <w:p w14:paraId="40C1A301" w14:textId="77777777" w:rsidR="00182D33" w:rsidRPr="00B30087" w:rsidRDefault="00182D33" w:rsidP="00182D33">
      <w:pPr>
        <w:pStyle w:val="ListParagraph"/>
        <w:numPr>
          <w:ilvl w:val="2"/>
          <w:numId w:val="6"/>
        </w:numPr>
        <w:rPr>
          <w:sz w:val="22"/>
          <w:szCs w:val="22"/>
        </w:rPr>
      </w:pPr>
      <w:r w:rsidRPr="00B30087">
        <w:rPr>
          <w:sz w:val="22"/>
          <w:szCs w:val="22"/>
        </w:rPr>
        <w:t>Understanding of growth and how it impacted their patient outcome,</w:t>
      </w:r>
    </w:p>
    <w:p w14:paraId="5F972D89" w14:textId="77777777" w:rsidR="00182D33" w:rsidRPr="00B30087" w:rsidRDefault="00182D33" w:rsidP="00182D33">
      <w:pPr>
        <w:pStyle w:val="ListParagraph"/>
        <w:numPr>
          <w:ilvl w:val="2"/>
          <w:numId w:val="6"/>
        </w:numPr>
        <w:rPr>
          <w:sz w:val="22"/>
          <w:szCs w:val="22"/>
        </w:rPr>
      </w:pPr>
      <w:r w:rsidRPr="00B30087">
        <w:rPr>
          <w:sz w:val="22"/>
          <w:szCs w:val="22"/>
        </w:rPr>
        <w:t>Understanding of the treatment effect on their patient,</w:t>
      </w:r>
    </w:p>
    <w:p w14:paraId="45BAC83F" w14:textId="77777777" w:rsidR="00182D33" w:rsidRPr="00B30087" w:rsidRDefault="00182D33" w:rsidP="00182D33">
      <w:pPr>
        <w:pStyle w:val="ListParagraph"/>
        <w:numPr>
          <w:ilvl w:val="2"/>
          <w:numId w:val="6"/>
        </w:numPr>
        <w:rPr>
          <w:sz w:val="22"/>
          <w:szCs w:val="22"/>
        </w:rPr>
      </w:pPr>
      <w:r w:rsidRPr="00B30087">
        <w:rPr>
          <w:sz w:val="22"/>
          <w:szCs w:val="22"/>
        </w:rPr>
        <w:t xml:space="preserve">Understanding and interpretation of superimpositions, </w:t>
      </w:r>
    </w:p>
    <w:p w14:paraId="29A0ECCF" w14:textId="2252A754" w:rsidR="00182D33" w:rsidRDefault="00182D33" w:rsidP="00182D33">
      <w:pPr>
        <w:pStyle w:val="ListParagraph"/>
        <w:numPr>
          <w:ilvl w:val="2"/>
          <w:numId w:val="6"/>
        </w:numPr>
        <w:rPr>
          <w:sz w:val="22"/>
          <w:szCs w:val="22"/>
        </w:rPr>
      </w:pPr>
      <w:r w:rsidRPr="00B30087">
        <w:rPr>
          <w:sz w:val="22"/>
          <w:szCs w:val="22"/>
        </w:rPr>
        <w:t>And their ability to critically evaluate the outcomes</w:t>
      </w:r>
      <w:r w:rsidR="000503E0">
        <w:rPr>
          <w:sz w:val="22"/>
          <w:szCs w:val="22"/>
        </w:rPr>
        <w:t xml:space="preserve"> (CRE,</w:t>
      </w:r>
      <w:r w:rsidR="00C02CEC">
        <w:rPr>
          <w:sz w:val="22"/>
          <w:szCs w:val="22"/>
        </w:rPr>
        <w:t xml:space="preserve"> CMF)</w:t>
      </w:r>
      <w:r>
        <w:rPr>
          <w:sz w:val="22"/>
          <w:szCs w:val="22"/>
        </w:rPr>
        <w:t>.</w:t>
      </w:r>
    </w:p>
    <w:p w14:paraId="06006DE0" w14:textId="77777777" w:rsidR="00182D33" w:rsidRDefault="00182D33" w:rsidP="00D063F7">
      <w:pPr>
        <w:pStyle w:val="NoSpacing"/>
        <w:ind w:left="720" w:firstLine="720"/>
      </w:pPr>
    </w:p>
    <w:p w14:paraId="241C430B" w14:textId="77777777" w:rsidR="00B12E50" w:rsidRDefault="00B12E50" w:rsidP="00B12E50">
      <w:pPr>
        <w:pStyle w:val="NoSpacing"/>
      </w:pPr>
    </w:p>
    <w:p w14:paraId="6B44D08A" w14:textId="60419C34" w:rsidR="00D063F7" w:rsidRPr="002477A1" w:rsidRDefault="00D063F7" w:rsidP="002477A1">
      <w:pPr>
        <w:ind w:left="1080"/>
        <w:rPr>
          <w:b/>
        </w:rPr>
      </w:pPr>
      <w:r>
        <w:t>Domain 1</w:t>
      </w:r>
      <w:r w:rsidR="002477A1" w:rsidRPr="002477A1">
        <w:rPr>
          <w:b/>
        </w:rPr>
        <w:t xml:space="preserve"> Data Gathering and Diagnosis</w:t>
      </w:r>
      <w:r>
        <w:t>:</w:t>
      </w:r>
    </w:p>
    <w:p w14:paraId="4A012C47" w14:textId="77777777" w:rsidR="00D063F7" w:rsidRPr="002477A1" w:rsidRDefault="00D063F7" w:rsidP="00D063F7">
      <w:pPr>
        <w:pStyle w:val="NoSpacing"/>
        <w:numPr>
          <w:ilvl w:val="0"/>
          <w:numId w:val="2"/>
        </w:numPr>
        <w:rPr>
          <w:color w:val="FF0000"/>
        </w:rPr>
      </w:pPr>
      <w:r>
        <w:t xml:space="preserve">Facial Diagnosis – </w:t>
      </w:r>
      <w:r w:rsidRPr="002477A1">
        <w:rPr>
          <w:color w:val="FF0000"/>
        </w:rPr>
        <w:t>Scores were generally good.  Analysis of each case was thorough for all residents.</w:t>
      </w:r>
    </w:p>
    <w:p w14:paraId="2A0C7A3C" w14:textId="2ADA0CF0" w:rsidR="00D063F7" w:rsidRDefault="00D063F7" w:rsidP="00D063F7">
      <w:pPr>
        <w:pStyle w:val="NoSpacing"/>
        <w:numPr>
          <w:ilvl w:val="0"/>
          <w:numId w:val="2"/>
        </w:numPr>
      </w:pPr>
      <w:r>
        <w:t xml:space="preserve">Skeletal Diagnosis – </w:t>
      </w:r>
      <w:r w:rsidR="002477A1" w:rsidRPr="002477A1">
        <w:rPr>
          <w:color w:val="FF0000"/>
        </w:rPr>
        <w:t>C</w:t>
      </w:r>
      <w:r w:rsidRPr="002477A1">
        <w:rPr>
          <w:color w:val="FF0000"/>
        </w:rPr>
        <w:t>omplete and thorough.</w:t>
      </w:r>
    </w:p>
    <w:p w14:paraId="3BBA0C7D" w14:textId="77777777" w:rsidR="00D063F7" w:rsidRPr="002477A1" w:rsidRDefault="00D063F7" w:rsidP="00D063F7">
      <w:pPr>
        <w:pStyle w:val="NoSpacing"/>
        <w:numPr>
          <w:ilvl w:val="0"/>
          <w:numId w:val="2"/>
        </w:numPr>
        <w:rPr>
          <w:color w:val="FF0000"/>
        </w:rPr>
      </w:pPr>
      <w:r>
        <w:t xml:space="preserve">Dental Diagnosis – </w:t>
      </w:r>
      <w:r w:rsidRPr="002477A1">
        <w:rPr>
          <w:color w:val="FF0000"/>
        </w:rPr>
        <w:t>Residents displayed good acumen which reflected well on their training.</w:t>
      </w:r>
    </w:p>
    <w:p w14:paraId="6B7DF631" w14:textId="5B04E771" w:rsidR="00D063F7" w:rsidRDefault="00D063F7" w:rsidP="00B12E50">
      <w:pPr>
        <w:pStyle w:val="NoSpacing"/>
        <w:numPr>
          <w:ilvl w:val="0"/>
          <w:numId w:val="5"/>
        </w:numPr>
      </w:pPr>
      <w:r>
        <w:t>Domain 2</w:t>
      </w:r>
      <w:r w:rsidR="002477A1" w:rsidRPr="002477A1">
        <w:rPr>
          <w:b/>
        </w:rPr>
        <w:t xml:space="preserve"> </w:t>
      </w:r>
      <w:r w:rsidR="002477A1" w:rsidRPr="00303F7E">
        <w:rPr>
          <w:b/>
        </w:rPr>
        <w:t>Treatment Objectives and Planning</w:t>
      </w:r>
      <w:r>
        <w:t>:</w:t>
      </w:r>
    </w:p>
    <w:p w14:paraId="5A5AAD63" w14:textId="3210BC18" w:rsidR="00D063F7" w:rsidRPr="002477A1" w:rsidRDefault="00D063F7" w:rsidP="00D063F7">
      <w:pPr>
        <w:pStyle w:val="NoSpacing"/>
        <w:numPr>
          <w:ilvl w:val="0"/>
          <w:numId w:val="3"/>
        </w:numPr>
        <w:rPr>
          <w:color w:val="FF0000"/>
        </w:rPr>
      </w:pPr>
      <w:r>
        <w:t xml:space="preserve">Treatment Objectives – </w:t>
      </w:r>
      <w:r w:rsidR="002477A1" w:rsidRPr="002477A1">
        <w:rPr>
          <w:color w:val="FF0000"/>
        </w:rPr>
        <w:t>Responses</w:t>
      </w:r>
      <w:r w:rsidRPr="002477A1">
        <w:rPr>
          <w:color w:val="FF0000"/>
        </w:rPr>
        <w:t xml:space="preserve"> were generally good, but some measure of uncertainty was evident for a few questions.</w:t>
      </w:r>
    </w:p>
    <w:p w14:paraId="05899F3D" w14:textId="04A024D0" w:rsidR="00D063F7" w:rsidRPr="002477A1" w:rsidRDefault="00D063F7" w:rsidP="00D063F7">
      <w:pPr>
        <w:pStyle w:val="NoSpacing"/>
        <w:numPr>
          <w:ilvl w:val="0"/>
          <w:numId w:val="3"/>
        </w:numPr>
        <w:rPr>
          <w:color w:val="FF0000"/>
        </w:rPr>
      </w:pPr>
      <w:r>
        <w:t>Treatment Plans –</w:t>
      </w:r>
      <w:r w:rsidR="002477A1" w:rsidRPr="002477A1">
        <w:rPr>
          <w:color w:val="FF0000"/>
        </w:rPr>
        <w:t>R</w:t>
      </w:r>
      <w:r w:rsidRPr="002477A1">
        <w:rPr>
          <w:color w:val="FF0000"/>
        </w:rPr>
        <w:t xml:space="preserve">esponses </w:t>
      </w:r>
      <w:r w:rsidR="002477A1">
        <w:rPr>
          <w:color w:val="FF0000"/>
        </w:rPr>
        <w:t xml:space="preserve">in general </w:t>
      </w:r>
      <w:r w:rsidRPr="002477A1">
        <w:rPr>
          <w:color w:val="FF0000"/>
        </w:rPr>
        <w:t>were measured and appropriate. Treatment plans were mostly evidence- based which will serve them well in practice.  Having a solid base to draw from will enhance their ability to achieve consistently high-quality treatment outcomes when they enter into practice.</w:t>
      </w:r>
    </w:p>
    <w:p w14:paraId="0BAE8A4E" w14:textId="32642C22" w:rsidR="00D063F7" w:rsidRPr="002477A1" w:rsidRDefault="00B12E50" w:rsidP="002477A1">
      <w:pPr>
        <w:ind w:left="1080"/>
        <w:rPr>
          <w:b/>
        </w:rPr>
      </w:pPr>
      <w:r>
        <w:t xml:space="preserve"> </w:t>
      </w:r>
      <w:r w:rsidR="00D063F7">
        <w:t>Domain 3</w:t>
      </w:r>
      <w:r w:rsidR="002477A1" w:rsidRPr="002477A1">
        <w:rPr>
          <w:b/>
        </w:rPr>
        <w:t xml:space="preserve"> Treatment Implementation and Management</w:t>
      </w:r>
      <w:r w:rsidR="00D063F7">
        <w:t>:</w:t>
      </w:r>
    </w:p>
    <w:p w14:paraId="41FC8D14" w14:textId="58C50C92" w:rsidR="00D063F7" w:rsidRPr="002477A1" w:rsidRDefault="002477A1" w:rsidP="00D063F7">
      <w:pPr>
        <w:pStyle w:val="NoSpacing"/>
        <w:numPr>
          <w:ilvl w:val="0"/>
          <w:numId w:val="4"/>
        </w:numPr>
        <w:rPr>
          <w:bCs/>
          <w:color w:val="FF0000"/>
        </w:rPr>
      </w:pPr>
      <w:r w:rsidRPr="002477A1">
        <w:rPr>
          <w:bCs/>
        </w:rPr>
        <w:t xml:space="preserve">Treatment Implementation </w:t>
      </w:r>
      <w:r w:rsidR="00D063F7" w:rsidRPr="002477A1">
        <w:rPr>
          <w:bCs/>
          <w:color w:val="FF0000"/>
        </w:rPr>
        <w:t xml:space="preserve">Assessment of </w:t>
      </w:r>
      <w:r>
        <w:rPr>
          <w:bCs/>
          <w:color w:val="FF0000"/>
        </w:rPr>
        <w:t>bio</w:t>
      </w:r>
      <w:r w:rsidR="00D063F7" w:rsidRPr="002477A1">
        <w:rPr>
          <w:bCs/>
          <w:color w:val="FF0000"/>
        </w:rPr>
        <w:t>mechanics employed was reasonable, if not always ideal.</w:t>
      </w:r>
    </w:p>
    <w:p w14:paraId="10BD21B1" w14:textId="572FE4AB" w:rsidR="00D063F7" w:rsidRPr="002477A1" w:rsidRDefault="002477A1" w:rsidP="00D063F7">
      <w:pPr>
        <w:pStyle w:val="NoSpacing"/>
        <w:numPr>
          <w:ilvl w:val="0"/>
          <w:numId w:val="4"/>
        </w:numPr>
        <w:rPr>
          <w:color w:val="FF0000"/>
        </w:rPr>
      </w:pPr>
      <w:r w:rsidRPr="002477A1">
        <w:rPr>
          <w:bCs/>
        </w:rPr>
        <w:t>Treatment Management</w:t>
      </w:r>
      <w:r w:rsidRPr="002477A1">
        <w:rPr>
          <w:color w:val="FF0000"/>
        </w:rPr>
        <w:t xml:space="preserve"> </w:t>
      </w:r>
      <w:r>
        <w:rPr>
          <w:color w:val="FF0000"/>
        </w:rPr>
        <w:t xml:space="preserve">Issues that arose during treatment progress were addressed appropriately.  </w:t>
      </w:r>
      <w:r w:rsidR="00D063F7" w:rsidRPr="002477A1">
        <w:rPr>
          <w:color w:val="FF0000"/>
        </w:rPr>
        <w:t>(See recommendations)</w:t>
      </w:r>
    </w:p>
    <w:p w14:paraId="42C24C95" w14:textId="456EE115" w:rsidR="00D063F7" w:rsidRPr="002477A1" w:rsidRDefault="00B12E50" w:rsidP="002477A1">
      <w:pPr>
        <w:ind w:left="1080"/>
        <w:rPr>
          <w:b/>
        </w:rPr>
      </w:pPr>
      <w:r>
        <w:t xml:space="preserve"> </w:t>
      </w:r>
      <w:r w:rsidR="00D063F7">
        <w:t>Domain 4</w:t>
      </w:r>
      <w:r w:rsidR="002477A1" w:rsidRPr="002477A1">
        <w:rPr>
          <w:b/>
        </w:rPr>
        <w:t xml:space="preserve"> </w:t>
      </w:r>
      <w:bookmarkStart w:id="1" w:name="_Hlk143871249"/>
      <w:r w:rsidR="002477A1" w:rsidRPr="002477A1">
        <w:rPr>
          <w:b/>
        </w:rPr>
        <w:t>Critical Analysis and Outcomes Assessment</w:t>
      </w:r>
      <w:bookmarkEnd w:id="1"/>
      <w:r w:rsidR="00D063F7">
        <w:t>:</w:t>
      </w:r>
    </w:p>
    <w:p w14:paraId="3E45D84E" w14:textId="16C4AE47" w:rsidR="00D063F7" w:rsidRPr="002477A1" w:rsidRDefault="002477A1" w:rsidP="00D063F7">
      <w:pPr>
        <w:pStyle w:val="NoSpacing"/>
        <w:numPr>
          <w:ilvl w:val="1"/>
          <w:numId w:val="5"/>
        </w:numPr>
        <w:rPr>
          <w:bCs/>
          <w:color w:val="FF0000"/>
        </w:rPr>
      </w:pPr>
      <w:r w:rsidRPr="002477A1">
        <w:rPr>
          <w:bCs/>
        </w:rPr>
        <w:t xml:space="preserve">Critical Analysis </w:t>
      </w:r>
      <w:r w:rsidRPr="002477A1">
        <w:rPr>
          <w:bCs/>
          <w:color w:val="FF0000"/>
        </w:rPr>
        <w:t xml:space="preserve">The students were able to self-analyze case results.  One issue was lack of recognition </w:t>
      </w:r>
      <w:r>
        <w:rPr>
          <w:bCs/>
          <w:color w:val="FF0000"/>
        </w:rPr>
        <w:t>of</w:t>
      </w:r>
      <w:r w:rsidRPr="002477A1">
        <w:rPr>
          <w:bCs/>
          <w:color w:val="FF0000"/>
        </w:rPr>
        <w:t xml:space="preserve"> marginal ridge </w:t>
      </w:r>
      <w:r>
        <w:rPr>
          <w:bCs/>
          <w:color w:val="FF0000"/>
        </w:rPr>
        <w:t>discrepancies</w:t>
      </w:r>
      <w:r w:rsidRPr="002477A1">
        <w:rPr>
          <w:bCs/>
          <w:color w:val="FF0000"/>
        </w:rPr>
        <w:t xml:space="preserve">.  </w:t>
      </w:r>
      <w:r w:rsidR="00D063F7" w:rsidRPr="002477A1">
        <w:rPr>
          <w:bCs/>
          <w:color w:val="FF0000"/>
        </w:rPr>
        <w:t xml:space="preserve">Questions from this category were somewhat limited. Time limitations put some restraint on the ability to test this domain. </w:t>
      </w:r>
    </w:p>
    <w:p w14:paraId="1887F07F" w14:textId="091DE0D3" w:rsidR="00D063F7" w:rsidRPr="002477A1" w:rsidRDefault="002477A1" w:rsidP="00B12E50">
      <w:pPr>
        <w:pStyle w:val="NoSpacing"/>
        <w:numPr>
          <w:ilvl w:val="1"/>
          <w:numId w:val="5"/>
        </w:numPr>
        <w:rPr>
          <w:color w:val="FF0000"/>
        </w:rPr>
      </w:pPr>
      <w:r w:rsidRPr="002477A1">
        <w:rPr>
          <w:bCs/>
        </w:rPr>
        <w:lastRenderedPageBreak/>
        <w:t>Outcomes Assessment</w:t>
      </w:r>
      <w:r w:rsidRPr="002477A1">
        <w:rPr>
          <w:color w:val="FF0000"/>
        </w:rPr>
        <w:t xml:space="preserve"> </w:t>
      </w:r>
      <w:r w:rsidR="00D063F7" w:rsidRPr="002477A1">
        <w:rPr>
          <w:color w:val="FF0000"/>
        </w:rPr>
        <w:t>Responses were generally good.</w:t>
      </w:r>
      <w:r>
        <w:rPr>
          <w:color w:val="FF0000"/>
        </w:rPr>
        <w:t xml:space="preserve">  Interpretation of superimpositions was very good.  Residents were able to distinguish between changes due to growth and due to treatment.  </w:t>
      </w:r>
    </w:p>
    <w:p w14:paraId="3221E88B" w14:textId="77777777" w:rsidR="00D063F7" w:rsidRDefault="00D063F7" w:rsidP="00D063F7">
      <w:pPr>
        <w:pStyle w:val="NoSpacing"/>
      </w:pPr>
    </w:p>
    <w:p w14:paraId="59E2DD02" w14:textId="77777777" w:rsidR="00D063F7" w:rsidRDefault="00D063F7" w:rsidP="00D063F7">
      <w:pPr>
        <w:pStyle w:val="NoSpacing"/>
        <w:rPr>
          <w:i/>
          <w:iCs/>
        </w:rPr>
      </w:pPr>
    </w:p>
    <w:p w14:paraId="074D60A1" w14:textId="77777777" w:rsidR="00B12E50" w:rsidRPr="009D6B7C" w:rsidRDefault="00B12E50" w:rsidP="00D063F7">
      <w:pPr>
        <w:pStyle w:val="NoSpacing"/>
      </w:pPr>
    </w:p>
    <w:p w14:paraId="3E80AC79" w14:textId="77777777" w:rsidR="00D063F7" w:rsidRDefault="00D063F7" w:rsidP="00D063F7">
      <w:pPr>
        <w:pStyle w:val="NoSpacing"/>
      </w:pPr>
    </w:p>
    <w:p w14:paraId="6DCDC297" w14:textId="77777777" w:rsidR="00D063F7" w:rsidRDefault="00D063F7" w:rsidP="00D063F7">
      <w:pPr>
        <w:pStyle w:val="NoSpacing"/>
      </w:pPr>
      <w:r>
        <w:t>Observations:</w:t>
      </w:r>
    </w:p>
    <w:p w14:paraId="09AF16A4" w14:textId="77777777" w:rsidR="00D063F7" w:rsidRDefault="00D063F7" w:rsidP="00D063F7">
      <w:pPr>
        <w:pStyle w:val="NoSpacing"/>
      </w:pPr>
    </w:p>
    <w:p w14:paraId="1D0447C1" w14:textId="77777777" w:rsidR="00D063F7" w:rsidRPr="004C3928" w:rsidRDefault="00D063F7" w:rsidP="00D063F7">
      <w:pPr>
        <w:pStyle w:val="NoSpacing"/>
        <w:rPr>
          <w:color w:val="FF0000"/>
        </w:rPr>
      </w:pPr>
      <w:r w:rsidRPr="004C3928">
        <w:rPr>
          <w:color w:val="FF0000"/>
        </w:rPr>
        <w:t xml:space="preserve">The residents displayed good to excellent critical thinking skills.  When asked philosophical questions about real world scenarios that might or might not pertain to the case in question, the responses were generally measured and appropriate. </w:t>
      </w:r>
    </w:p>
    <w:p w14:paraId="4841771A" w14:textId="77777777" w:rsidR="00D063F7" w:rsidRDefault="00D063F7" w:rsidP="00D063F7">
      <w:pPr>
        <w:pStyle w:val="NoSpacing"/>
      </w:pPr>
      <w:r>
        <w:t xml:space="preserve"> </w:t>
      </w:r>
    </w:p>
    <w:p w14:paraId="1282FEEF" w14:textId="77777777" w:rsidR="003E2A0D" w:rsidRDefault="003E2A0D" w:rsidP="00D063F7">
      <w:pPr>
        <w:pStyle w:val="NoSpacing"/>
      </w:pPr>
    </w:p>
    <w:p w14:paraId="6FF79A69" w14:textId="77777777" w:rsidR="00D063F7" w:rsidRDefault="00D063F7" w:rsidP="00D063F7">
      <w:pPr>
        <w:pStyle w:val="NoSpacing"/>
      </w:pPr>
      <w:r>
        <w:t>Recommendations:</w:t>
      </w:r>
    </w:p>
    <w:p w14:paraId="08EB939A" w14:textId="77777777" w:rsidR="00D063F7" w:rsidRDefault="00D063F7" w:rsidP="00D063F7">
      <w:pPr>
        <w:pStyle w:val="NoSpacing"/>
      </w:pPr>
    </w:p>
    <w:p w14:paraId="508A2C53" w14:textId="4E25E2AA" w:rsidR="00D063F7" w:rsidRPr="004C3928" w:rsidRDefault="00D063F7" w:rsidP="00D063F7">
      <w:pPr>
        <w:pStyle w:val="NoSpacing"/>
        <w:rPr>
          <w:color w:val="FF0000"/>
        </w:rPr>
      </w:pPr>
      <w:r w:rsidRPr="004C3928">
        <w:rPr>
          <w:color w:val="FF0000"/>
        </w:rPr>
        <w:t>Some, but not all of the resident cases displayed records illustrating the progress of treatment.  When those records were available to be evaluated it allowed a more thorough evaluation and examination for Domain 3.  We would recommend at least 2 photographic montages illustrating the progress of treatment be included as part of the exit exam for each of the resident cases. It is not necessary that radiographs be included unless deemed significant to illustrate a need for a change in treatment or for a surgical case.</w:t>
      </w:r>
    </w:p>
    <w:p w14:paraId="5FD33A87" w14:textId="77777777" w:rsidR="00D063F7" w:rsidRDefault="00D063F7" w:rsidP="00D063F7">
      <w:pPr>
        <w:pStyle w:val="NoSpacing"/>
      </w:pPr>
    </w:p>
    <w:p w14:paraId="7598ED9B" w14:textId="77777777" w:rsidR="00D063F7" w:rsidRDefault="00D063F7" w:rsidP="00D063F7">
      <w:pPr>
        <w:pStyle w:val="NoSpacing"/>
        <w:rPr>
          <w:i/>
          <w:iCs/>
        </w:rPr>
      </w:pPr>
      <w:r w:rsidRPr="00AE3D59">
        <w:rPr>
          <w:i/>
          <w:iCs/>
        </w:rPr>
        <w:t>Overall Appraisal:</w:t>
      </w:r>
    </w:p>
    <w:p w14:paraId="06E04C79" w14:textId="77777777" w:rsidR="00D063F7" w:rsidRDefault="00D063F7" w:rsidP="00D063F7">
      <w:pPr>
        <w:pStyle w:val="NoSpacing"/>
        <w:rPr>
          <w:i/>
          <w:iCs/>
        </w:rPr>
      </w:pPr>
    </w:p>
    <w:p w14:paraId="65E2667E" w14:textId="00D03D5A" w:rsidR="00D063F7" w:rsidRPr="004C3928" w:rsidRDefault="00D063F7" w:rsidP="00D063F7">
      <w:pPr>
        <w:pStyle w:val="NoSpacing"/>
        <w:rPr>
          <w:color w:val="FF0000"/>
        </w:rPr>
      </w:pPr>
      <w:r w:rsidRPr="004C3928">
        <w:rPr>
          <w:color w:val="FF0000"/>
        </w:rPr>
        <w:t xml:space="preserve">The residents in orthodontics at </w:t>
      </w:r>
      <w:proofErr w:type="spellStart"/>
      <w:r w:rsidR="00674F3C" w:rsidRPr="004C3928">
        <w:rPr>
          <w:color w:val="FF0000"/>
        </w:rPr>
        <w:t>xxxxxxxxxxxxxx</w:t>
      </w:r>
      <w:proofErr w:type="spellEnd"/>
      <w:r w:rsidRPr="004C3928">
        <w:rPr>
          <w:color w:val="FF0000"/>
        </w:rPr>
        <w:t xml:space="preserve"> displayed good tendencies and awareness in all four domains in the scenario exam format.  Their cases were well-treated, although a number of case finishes were incomplete.  This result may well be associated the dilemma created by the COVID-19 pandemic which significantly disrupted treatment last year.  The overall impression is that the residents are well-trained and knowledgeable, ready to move into their professional careers as specialists. </w:t>
      </w:r>
    </w:p>
    <w:p w14:paraId="3982D3E1" w14:textId="77777777" w:rsidR="00D063F7" w:rsidRPr="004C3928" w:rsidRDefault="00D063F7" w:rsidP="00D063F7">
      <w:pPr>
        <w:pStyle w:val="NoSpacing"/>
        <w:rPr>
          <w:color w:val="FF0000"/>
        </w:rPr>
      </w:pPr>
    </w:p>
    <w:p w14:paraId="6B072BFD" w14:textId="4EAD1D28" w:rsidR="00D063F7" w:rsidRPr="004C3928" w:rsidRDefault="00D063F7" w:rsidP="00D063F7">
      <w:pPr>
        <w:pStyle w:val="NoSpacing"/>
        <w:rPr>
          <w:color w:val="FF0000"/>
        </w:rPr>
      </w:pPr>
      <w:r w:rsidRPr="004C3928">
        <w:rPr>
          <w:color w:val="FF0000"/>
        </w:rPr>
        <w:t xml:space="preserve">We were also impressed with the professional demeanor of all of the residents.  They are rightly proud of the education that they have received from </w:t>
      </w:r>
      <w:proofErr w:type="spellStart"/>
      <w:r w:rsidR="00674F3C" w:rsidRPr="004C3928">
        <w:rPr>
          <w:color w:val="FF0000"/>
        </w:rPr>
        <w:t>xxxxxxxxxxxxxxxxxxxxx</w:t>
      </w:r>
      <w:proofErr w:type="spellEnd"/>
      <w:r w:rsidRPr="004C3928">
        <w:rPr>
          <w:color w:val="FF0000"/>
        </w:rPr>
        <w:t>.  They were all very complimentary of the faculty and staff which further illustrates the high regard and appreciation they have for the program.  It was indeed an honor and privilege to be a small part of their educational experience.</w:t>
      </w:r>
    </w:p>
    <w:p w14:paraId="0D2F6D2B" w14:textId="77777777" w:rsidR="00D063F7" w:rsidRDefault="00D063F7" w:rsidP="00D063F7"/>
    <w:p w14:paraId="4CB27DF6" w14:textId="77777777" w:rsidR="00674F3C" w:rsidRDefault="00674F3C"/>
    <w:sectPr w:rsidR="00674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330"/>
    <w:multiLevelType w:val="hybridMultilevel"/>
    <w:tmpl w:val="B91632AA"/>
    <w:lvl w:ilvl="0" w:tplc="1152F3A2">
      <w:start w:val="1"/>
      <w:numFmt w:val="lowerLetter"/>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7838AD"/>
    <w:multiLevelType w:val="hybridMultilevel"/>
    <w:tmpl w:val="F83004FE"/>
    <w:lvl w:ilvl="0" w:tplc="3D5660DC">
      <w:start w:val="1"/>
      <w:numFmt w:val="decimal"/>
      <w:lvlText w:val="%1."/>
      <w:lvlJc w:val="left"/>
      <w:pPr>
        <w:ind w:left="1080" w:hanging="360"/>
      </w:pPr>
      <w:rPr>
        <w:rFonts w:hint="default"/>
      </w:rPr>
    </w:lvl>
    <w:lvl w:ilvl="1" w:tplc="D952CEE2">
      <w:start w:val="1"/>
      <w:numFmt w:val="lowerLetter"/>
      <w:lvlText w:val="%2."/>
      <w:lvlJc w:val="left"/>
      <w:pPr>
        <w:ind w:left="1800" w:hanging="360"/>
      </w:pPr>
      <w:rPr>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5E216C"/>
    <w:multiLevelType w:val="hybridMultilevel"/>
    <w:tmpl w:val="4F362F30"/>
    <w:lvl w:ilvl="0" w:tplc="A9825678">
      <w:start w:val="1"/>
      <w:numFmt w:val="lowerLetter"/>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C4590A"/>
    <w:multiLevelType w:val="hybridMultilevel"/>
    <w:tmpl w:val="95B6D25A"/>
    <w:lvl w:ilvl="0" w:tplc="59F686FE">
      <w:start w:val="1"/>
      <w:numFmt w:val="lowerLetter"/>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DB7FAA"/>
    <w:multiLevelType w:val="hybridMultilevel"/>
    <w:tmpl w:val="94482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428E6"/>
    <w:multiLevelType w:val="hybridMultilevel"/>
    <w:tmpl w:val="73480E52"/>
    <w:lvl w:ilvl="0" w:tplc="EDAC83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8141997">
    <w:abstractNumId w:val="5"/>
  </w:num>
  <w:num w:numId="2" w16cid:durableId="658382935">
    <w:abstractNumId w:val="0"/>
  </w:num>
  <w:num w:numId="3" w16cid:durableId="497574503">
    <w:abstractNumId w:val="3"/>
  </w:num>
  <w:num w:numId="4" w16cid:durableId="397359950">
    <w:abstractNumId w:val="2"/>
  </w:num>
  <w:num w:numId="5" w16cid:durableId="202445557">
    <w:abstractNumId w:val="1"/>
  </w:num>
  <w:num w:numId="6" w16cid:durableId="280847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F7"/>
    <w:rsid w:val="000503E0"/>
    <w:rsid w:val="000C7C2B"/>
    <w:rsid w:val="00155356"/>
    <w:rsid w:val="00182D33"/>
    <w:rsid w:val="00233EE2"/>
    <w:rsid w:val="002477A1"/>
    <w:rsid w:val="00250762"/>
    <w:rsid w:val="002B371B"/>
    <w:rsid w:val="003039EC"/>
    <w:rsid w:val="00356B9E"/>
    <w:rsid w:val="00365829"/>
    <w:rsid w:val="003E2A0D"/>
    <w:rsid w:val="004C3928"/>
    <w:rsid w:val="00674F3C"/>
    <w:rsid w:val="007156DA"/>
    <w:rsid w:val="007C3687"/>
    <w:rsid w:val="008E4F47"/>
    <w:rsid w:val="00B12E50"/>
    <w:rsid w:val="00C02CEC"/>
    <w:rsid w:val="00D0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9294"/>
  <w15:chartTrackingRefBased/>
  <w15:docId w15:val="{B38518B4-0A82-0947-A85B-3AA3E796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F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3F7"/>
    <w:rPr>
      <w:sz w:val="22"/>
      <w:szCs w:val="22"/>
    </w:rPr>
  </w:style>
  <w:style w:type="paragraph" w:styleId="ListParagraph">
    <w:name w:val="List Paragraph"/>
    <w:basedOn w:val="Normal"/>
    <w:uiPriority w:val="34"/>
    <w:qFormat/>
    <w:rsid w:val="00B12E5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Trulove</dc:creator>
  <cp:keywords/>
  <dc:description/>
  <cp:lastModifiedBy>Carole Newport</cp:lastModifiedBy>
  <cp:revision>2</cp:revision>
  <dcterms:created xsi:type="dcterms:W3CDTF">2023-08-28T19:29:00Z</dcterms:created>
  <dcterms:modified xsi:type="dcterms:W3CDTF">2023-08-28T19:29:00Z</dcterms:modified>
</cp:coreProperties>
</file>